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8410C" w:rsidTr="0038410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8410C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p w:rsidR="0038410C" w:rsidRDefault="0038410C">
                  <w:pPr>
                    <w:pStyle w:val="Heading1"/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e2ma-style"/>
                      <w:rFonts w:eastAsia="Times New Roman"/>
                      <w:b/>
                      <w:bCs/>
                      <w:color w:val="21235E"/>
                    </w:rPr>
                    <w:t>Housing and Urban Development (HUD) Guidance on ABLE Accounts Released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38410C" w:rsidRDefault="003841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8410C" w:rsidRDefault="0038410C" w:rsidP="0038410C">
      <w:pPr>
        <w:rPr>
          <w:rFonts w:ascii="Helvetica" w:hAnsi="Helvetica" w:cs="Helvetica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8410C" w:rsidTr="0038410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8410C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</w:tcPr>
                <w:p w:rsidR="0038410C" w:rsidRDefault="0038410C">
                  <w:pPr>
                    <w:pStyle w:val="Heading1"/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On April 26, 2019, the U.S. Department of Housing and Urban Development (HUD) released long-awaited </w:t>
                  </w:r>
                  <w:hyperlink r:id="rId5" w:history="1">
                    <w:r>
                      <w:rPr>
                        <w:rStyle w:val="Hyperlink"/>
                        <w:rFonts w:eastAsia="Times New Roman"/>
                        <w:sz w:val="24"/>
                        <w:szCs w:val="24"/>
                      </w:rPr>
                      <w:t>official guidance on the treatment of ABLE accounts in HUD-</w:t>
                    </w:r>
                    <w:proofErr w:type="spellStart"/>
                    <w:r>
                      <w:rPr>
                        <w:rStyle w:val="Hyperlink"/>
                        <w:rFonts w:eastAsia="Times New Roman"/>
                        <w:sz w:val="24"/>
                        <w:szCs w:val="24"/>
                      </w:rPr>
                      <w:t>Assited</w:t>
                    </w:r>
                    <w:proofErr w:type="spellEnd"/>
                    <w:r>
                      <w:rPr>
                        <w:rStyle w:val="Hyperlink"/>
                        <w:rFonts w:eastAsia="Times New Roman"/>
                        <w:sz w:val="24"/>
                        <w:szCs w:val="24"/>
                      </w:rPr>
                      <w:t xml:space="preserve"> Programs</w:t>
                    </w:r>
                  </w:hyperlink>
                  <w:r>
                    <w:rPr>
                      <w:rFonts w:eastAsia="Times New Roman"/>
                      <w:sz w:val="24"/>
                      <w:szCs w:val="24"/>
                    </w:rPr>
                    <w:t xml:space="preserve">. This guidance provides reassurance to prospective and current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CalABLE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account holders participating in low-income housing programs, as it affirms that HUD program administrators and public housing directors must disregard amounts in an individual's ABLE account when determining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eligiblity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and continued occupancy.</w:t>
                  </w:r>
                </w:p>
                <w:p w:rsidR="0038410C" w:rsidRDefault="0038410C">
                  <w:pPr>
                    <w:pStyle w:val="Heading1"/>
                    <w:spacing w:line="390" w:lineRule="atLeast"/>
                    <w:rPr>
                      <w:rFonts w:eastAsia="Times New Roman"/>
                    </w:rPr>
                  </w:pPr>
                </w:p>
                <w:p w:rsidR="0038410C" w:rsidRDefault="0038410C">
                  <w:pPr>
                    <w:pStyle w:val="Heading1"/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Style w:val="e2ma-style"/>
                      <w:rFonts w:eastAsia="Times New Roman"/>
                      <w:sz w:val="24"/>
                      <w:szCs w:val="24"/>
                    </w:rPr>
                    <w:t>The notice applies to the public housing program; the housing choice voucher program; project-based section 8; Section 202/162 project assistance contract; Section 202 project rental assistance contract; Section 202 senior preservation rental assistance contracts; Section 811 project rental assistance contract; Section 811 project rental assistance; Section 236; and Section 221(d)(3) and Section 221(d)(5) below market interest rate.</w:t>
                  </w:r>
                </w:p>
                <w:p w:rsidR="0038410C" w:rsidRDefault="0038410C">
                  <w:pPr>
                    <w:spacing w:line="390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  <w:p w:rsidR="0038410C" w:rsidRDefault="0038410C">
                  <w:pPr>
                    <w:spacing w:line="390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hyperlink r:id="rId6" w:history="1">
                    <w:r>
                      <w:rPr>
                        <w:rStyle w:val="Hyperlink"/>
                        <w:sz w:val="24"/>
                        <w:szCs w:val="24"/>
                      </w:rPr>
                      <w:t>Click here to learn more and read the guidance letter.</w:t>
                    </w:r>
                  </w:hyperlink>
                </w:p>
                <w:p w:rsidR="0038410C" w:rsidRDefault="0038410C">
                  <w:pPr>
                    <w:spacing w:line="390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  <w:p w:rsidR="0038410C" w:rsidRDefault="0038410C">
                  <w:pPr>
                    <w:spacing w:line="390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For more information on the </w:t>
                  </w:r>
                  <w:hyperlink r:id="rId7" w:history="1">
                    <w:r>
                      <w:rPr>
                        <w:rStyle w:val="Hyperlink"/>
                        <w:sz w:val="24"/>
                        <w:szCs w:val="24"/>
                      </w:rPr>
                      <w:t>CalABLE program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 xml:space="preserve">, contact us at (916) 653-1728 or </w:t>
                  </w:r>
                  <w:hyperlink r:id="rId8" w:history="1">
                    <w:r>
                      <w:rPr>
                        <w:rStyle w:val="Hyperlink"/>
                        <w:sz w:val="24"/>
                        <w:szCs w:val="24"/>
                      </w:rPr>
                      <w:t>calable@treasurer.ca.gov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8410C" w:rsidRDefault="003841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B1DC2" w:rsidRDefault="009B1DC2"/>
    <w:sectPr w:rsidR="009B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0C"/>
    <w:rsid w:val="0038410C"/>
    <w:rsid w:val="009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0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8410C"/>
    <w:pPr>
      <w:outlineLvl w:val="0"/>
    </w:pPr>
    <w:rPr>
      <w:rFonts w:ascii="Arial" w:hAnsi="Arial" w:cs="Arial"/>
      <w:color w:val="333333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10C"/>
    <w:rPr>
      <w:rFonts w:ascii="Arial" w:hAnsi="Arial" w:cs="Arial"/>
      <w:color w:val="333333"/>
      <w:kern w:val="36"/>
      <w:sz w:val="39"/>
      <w:szCs w:val="39"/>
    </w:rPr>
  </w:style>
  <w:style w:type="character" w:styleId="Hyperlink">
    <w:name w:val="Hyperlink"/>
    <w:basedOn w:val="DefaultParagraphFont"/>
    <w:uiPriority w:val="99"/>
    <w:semiHidden/>
    <w:unhideWhenUsed/>
    <w:rsid w:val="0038410C"/>
    <w:rPr>
      <w:color w:val="0000FF"/>
      <w:u w:val="single"/>
    </w:rPr>
  </w:style>
  <w:style w:type="character" w:customStyle="1" w:styleId="e2ma-style">
    <w:name w:val="e2ma-style"/>
    <w:basedOn w:val="DefaultParagraphFont"/>
    <w:rsid w:val="0038410C"/>
  </w:style>
  <w:style w:type="character" w:styleId="Strong">
    <w:name w:val="Strong"/>
    <w:basedOn w:val="DefaultParagraphFont"/>
    <w:uiPriority w:val="22"/>
    <w:qFormat/>
    <w:rsid w:val="00384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0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8410C"/>
    <w:pPr>
      <w:outlineLvl w:val="0"/>
    </w:pPr>
    <w:rPr>
      <w:rFonts w:ascii="Arial" w:hAnsi="Arial" w:cs="Arial"/>
      <w:color w:val="333333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10C"/>
    <w:rPr>
      <w:rFonts w:ascii="Arial" w:hAnsi="Arial" w:cs="Arial"/>
      <w:color w:val="333333"/>
      <w:kern w:val="36"/>
      <w:sz w:val="39"/>
      <w:szCs w:val="39"/>
    </w:rPr>
  </w:style>
  <w:style w:type="character" w:styleId="Hyperlink">
    <w:name w:val="Hyperlink"/>
    <w:basedOn w:val="DefaultParagraphFont"/>
    <w:uiPriority w:val="99"/>
    <w:semiHidden/>
    <w:unhideWhenUsed/>
    <w:rsid w:val="0038410C"/>
    <w:rPr>
      <w:color w:val="0000FF"/>
      <w:u w:val="single"/>
    </w:rPr>
  </w:style>
  <w:style w:type="character" w:customStyle="1" w:styleId="e2ma-style">
    <w:name w:val="e2ma-style"/>
    <w:basedOn w:val="DefaultParagraphFont"/>
    <w:rsid w:val="0038410C"/>
  </w:style>
  <w:style w:type="character" w:styleId="Strong">
    <w:name w:val="Strong"/>
    <w:basedOn w:val="DefaultParagraphFont"/>
    <w:uiPriority w:val="22"/>
    <w:qFormat/>
    <w:rsid w:val="00384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ble@treasurer.ca.gov?subject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e2ma.net/click/b6ue6b/zoly9k/joqxe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e2ma.net/click/b6ue6b/zoly9k/3vpxe6" TargetMode="External"/><Relationship Id="rId5" Type="http://schemas.openxmlformats.org/officeDocument/2006/relationships/hyperlink" Target="https://t.e2ma.net/click/b6ue6b/zoly9k/n3oxe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Redwood Coast Regional Center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Diaja Freitas</dc:creator>
  <cp:lastModifiedBy>Diaja Freitas</cp:lastModifiedBy>
  <cp:revision>1</cp:revision>
  <dcterms:created xsi:type="dcterms:W3CDTF">2019-05-13T18:47:00Z</dcterms:created>
  <dcterms:modified xsi:type="dcterms:W3CDTF">2019-05-13T18:48:00Z</dcterms:modified>
</cp:coreProperties>
</file>