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>WIC 4629.5(b</w:t>
      </w:r>
      <w:proofErr w:type="gramStart"/>
      <w:r w:rsidRPr="00D539D7">
        <w:rPr>
          <w:rFonts w:ascii="Calibri" w:eastAsia="Times New Roman" w:hAnsi="Calibri" w:cs="Times New Roman"/>
          <w:color w:val="000000"/>
        </w:rPr>
        <w:t>)(</w:t>
      </w:r>
      <w:proofErr w:type="gramEnd"/>
      <w:r w:rsidRPr="00D539D7">
        <w:rPr>
          <w:rFonts w:ascii="Calibri" w:eastAsia="Times New Roman" w:hAnsi="Calibri" w:cs="Times New Roman"/>
          <w:color w:val="000000"/>
        </w:rPr>
        <w:t>15) was enacted 9/30/18 and became e</w:t>
      </w:r>
      <w:r w:rsidR="003F2ED4">
        <w:rPr>
          <w:rFonts w:ascii="Calibri" w:eastAsia="Times New Roman" w:hAnsi="Calibri" w:cs="Times New Roman"/>
          <w:color w:val="000000"/>
        </w:rPr>
        <w:t>ffective 1/1/19.  It states</w:t>
      </w:r>
      <w:r w:rsidRPr="00D539D7">
        <w:rPr>
          <w:rFonts w:ascii="Calibri" w:eastAsia="Times New Roman" w:hAnsi="Calibri" w:cs="Times New Roman"/>
          <w:color w:val="000000"/>
        </w:rPr>
        <w:t>, "To promote transparency, each regional center shall include on its Internet Web site, as expeditiously as possible, at least all of the following:</w:t>
      </w:r>
    </w:p>
    <w:p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 xml:space="preserve">    (15</w:t>
      </w:r>
      <w:proofErr w:type="gramStart"/>
      <w:r w:rsidRPr="00D539D7">
        <w:rPr>
          <w:rFonts w:ascii="Calibri" w:eastAsia="Times New Roman" w:hAnsi="Calibri" w:cs="Times New Roman"/>
          <w:color w:val="000000"/>
        </w:rPr>
        <w:t>)  The</w:t>
      </w:r>
      <w:proofErr w:type="gramEnd"/>
      <w:r w:rsidRPr="00D539D7">
        <w:rPr>
          <w:rFonts w:ascii="Calibri" w:eastAsia="Times New Roman" w:hAnsi="Calibri" w:cs="Times New Roman"/>
          <w:color w:val="000000"/>
        </w:rPr>
        <w:t xml:space="preserve"> salaries, wages and employee benefits for all managerial positions for which the primary purpose is the administrative </w:t>
      </w:r>
      <w:r w:rsidR="003F2ED4">
        <w:rPr>
          <w:rFonts w:ascii="Calibri" w:eastAsia="Times New Roman" w:hAnsi="Calibri" w:cs="Times New Roman"/>
          <w:color w:val="000000"/>
        </w:rPr>
        <w:t>management of the regional cent</w:t>
      </w:r>
      <w:r w:rsidRPr="00D539D7">
        <w:rPr>
          <w:rFonts w:ascii="Calibri" w:eastAsia="Times New Roman" w:hAnsi="Calibri" w:cs="Times New Roman"/>
          <w:color w:val="000000"/>
        </w:rPr>
        <w:t>er, including but not lim</w:t>
      </w:r>
      <w:r w:rsidR="003F2ED4">
        <w:rPr>
          <w:rFonts w:ascii="Calibri" w:eastAsia="Times New Roman" w:hAnsi="Calibri" w:cs="Times New Roman"/>
          <w:color w:val="000000"/>
        </w:rPr>
        <w:t>it</w:t>
      </w:r>
      <w:r w:rsidRPr="00D539D7">
        <w:rPr>
          <w:rFonts w:ascii="Calibri" w:eastAsia="Times New Roman" w:hAnsi="Calibri" w:cs="Times New Roman"/>
          <w:color w:val="000000"/>
        </w:rPr>
        <w:t>ed to, directors and chief executive officers."</w:t>
      </w:r>
    </w:p>
    <w:p w:rsidR="00B8378F" w:rsidRDefault="00B8378F" w:rsidP="00D539D7">
      <w:pPr>
        <w:spacing w:after="0" w:line="240" w:lineRule="auto"/>
      </w:pPr>
    </w:p>
    <w:p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 xml:space="preserve">RCRC has defined this to </w:t>
      </w:r>
      <w:r>
        <w:rPr>
          <w:rFonts w:ascii="Calibri" w:eastAsia="Times New Roman" w:hAnsi="Calibri" w:cs="Times New Roman"/>
          <w:color w:val="000000"/>
        </w:rPr>
        <w:t>pertain to</w:t>
      </w:r>
      <w:r w:rsidRPr="00D539D7">
        <w:rPr>
          <w:rFonts w:ascii="Calibri" w:eastAsia="Times New Roman" w:hAnsi="Calibri" w:cs="Times New Roman"/>
          <w:color w:val="000000"/>
        </w:rPr>
        <w:t xml:space="preserve"> the Executive Director and the Director of Administration</w:t>
      </w:r>
      <w:r>
        <w:rPr>
          <w:rFonts w:ascii="Calibri" w:eastAsia="Times New Roman" w:hAnsi="Calibri" w:cs="Times New Roman"/>
          <w:color w:val="000000"/>
        </w:rPr>
        <w:t xml:space="preserve"> positions</w:t>
      </w:r>
      <w:r w:rsidRPr="00D539D7">
        <w:rPr>
          <w:rFonts w:ascii="Calibri" w:eastAsia="Times New Roman" w:hAnsi="Calibri" w:cs="Times New Roman"/>
          <w:color w:val="000000"/>
        </w:rPr>
        <w:t xml:space="preserve">.  The value of their salaries and benefits paid for the </w:t>
      </w:r>
      <w:r w:rsidR="003F2ED4">
        <w:rPr>
          <w:rFonts w:ascii="Calibri" w:eastAsia="Times New Roman" w:hAnsi="Calibri" w:cs="Times New Roman"/>
          <w:color w:val="000000"/>
        </w:rPr>
        <w:t>most current full</w:t>
      </w:r>
      <w:r w:rsidRPr="00D539D7">
        <w:rPr>
          <w:rFonts w:ascii="Calibri" w:eastAsia="Times New Roman" w:hAnsi="Calibri" w:cs="Times New Roman"/>
          <w:color w:val="000000"/>
        </w:rPr>
        <w:t xml:space="preserve"> fiscal year are reported below.</w:t>
      </w:r>
    </w:p>
    <w:p w:rsidR="00D539D7" w:rsidRDefault="00D539D7" w:rsidP="00D539D7">
      <w:pPr>
        <w:spacing w:after="0" w:line="240" w:lineRule="auto"/>
      </w:pPr>
    </w:p>
    <w:p w:rsidR="00D539D7" w:rsidRPr="00D539D7" w:rsidRDefault="00D539D7" w:rsidP="00D539D7">
      <w:pPr>
        <w:spacing w:after="0"/>
      </w:pPr>
      <w:r w:rsidRPr="00D539D7">
        <w:t xml:space="preserve">Fiscal Year </w:t>
      </w:r>
      <w:r w:rsidR="00B826B2">
        <w:t>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022"/>
        <w:gridCol w:w="2333"/>
        <w:gridCol w:w="2331"/>
      </w:tblGrid>
      <w:tr w:rsidR="00D539D7" w:rsidTr="00D539D7">
        <w:tc>
          <w:tcPr>
            <w:tcW w:w="2718" w:type="dxa"/>
          </w:tcPr>
          <w:p w:rsidR="00D539D7" w:rsidRDefault="00D539D7" w:rsidP="00D539D7">
            <w:pPr>
              <w:jc w:val="center"/>
            </w:pPr>
            <w:r>
              <w:t>Position</w:t>
            </w:r>
          </w:p>
        </w:tc>
        <w:tc>
          <w:tcPr>
            <w:tcW w:w="2070" w:type="dxa"/>
          </w:tcPr>
          <w:p w:rsidR="00D539D7" w:rsidRDefault="00D539D7" w:rsidP="00D539D7">
            <w:pPr>
              <w:jc w:val="center"/>
            </w:pPr>
            <w:r>
              <w:t>Salaries &amp; Wages</w:t>
            </w:r>
          </w:p>
        </w:tc>
        <w:tc>
          <w:tcPr>
            <w:tcW w:w="2394" w:type="dxa"/>
          </w:tcPr>
          <w:p w:rsidR="00D539D7" w:rsidRDefault="00D539D7" w:rsidP="00D539D7">
            <w:pPr>
              <w:jc w:val="center"/>
            </w:pPr>
            <w:r>
              <w:t>Employee Benefits</w:t>
            </w:r>
          </w:p>
        </w:tc>
        <w:tc>
          <w:tcPr>
            <w:tcW w:w="2394" w:type="dxa"/>
          </w:tcPr>
          <w:p w:rsidR="00D539D7" w:rsidRDefault="00D539D7" w:rsidP="00D539D7">
            <w:pPr>
              <w:jc w:val="center"/>
            </w:pPr>
            <w:r>
              <w:t>Total</w:t>
            </w:r>
          </w:p>
        </w:tc>
      </w:tr>
      <w:tr w:rsidR="00D539D7" w:rsidTr="00D539D7">
        <w:tc>
          <w:tcPr>
            <w:tcW w:w="2718" w:type="dxa"/>
          </w:tcPr>
          <w:p w:rsidR="00D539D7" w:rsidRDefault="00D539D7">
            <w:r>
              <w:t>Executive Director</w:t>
            </w:r>
          </w:p>
        </w:tc>
        <w:tc>
          <w:tcPr>
            <w:tcW w:w="2070" w:type="dxa"/>
          </w:tcPr>
          <w:p w:rsidR="00D539D7" w:rsidRDefault="00D539D7" w:rsidP="00B8378F">
            <w:pPr>
              <w:jc w:val="center"/>
            </w:pPr>
            <w:r>
              <w:t>$</w:t>
            </w:r>
            <w:r w:rsidR="00051CF1">
              <w:t>120,775</w:t>
            </w:r>
          </w:p>
        </w:tc>
        <w:tc>
          <w:tcPr>
            <w:tcW w:w="2394" w:type="dxa"/>
          </w:tcPr>
          <w:p w:rsidR="00D539D7" w:rsidRDefault="00D539D7" w:rsidP="00B8378F">
            <w:pPr>
              <w:jc w:val="center"/>
            </w:pPr>
            <w:r>
              <w:t>$23,</w:t>
            </w:r>
            <w:r w:rsidR="00B8378F">
              <w:t>656</w:t>
            </w:r>
          </w:p>
        </w:tc>
        <w:tc>
          <w:tcPr>
            <w:tcW w:w="2394" w:type="dxa"/>
          </w:tcPr>
          <w:p w:rsidR="00B8378F" w:rsidRDefault="00D539D7" w:rsidP="00B8378F">
            <w:pPr>
              <w:jc w:val="center"/>
            </w:pPr>
            <w:r>
              <w:t>$</w:t>
            </w:r>
            <w:r w:rsidR="00B8378F">
              <w:t>144,431</w:t>
            </w:r>
          </w:p>
        </w:tc>
      </w:tr>
      <w:tr w:rsidR="00D539D7" w:rsidTr="00D539D7">
        <w:tc>
          <w:tcPr>
            <w:tcW w:w="2718" w:type="dxa"/>
          </w:tcPr>
          <w:p w:rsidR="00D539D7" w:rsidRDefault="00D539D7">
            <w:r>
              <w:t>Director of Administration</w:t>
            </w:r>
          </w:p>
        </w:tc>
        <w:tc>
          <w:tcPr>
            <w:tcW w:w="2070" w:type="dxa"/>
          </w:tcPr>
          <w:p w:rsidR="00D539D7" w:rsidRDefault="00D539D7" w:rsidP="00B8378F">
            <w:pPr>
              <w:jc w:val="center"/>
            </w:pPr>
            <w:r>
              <w:t>$</w:t>
            </w:r>
            <w:r w:rsidR="00CF4D2B">
              <w:t>91,399</w:t>
            </w:r>
            <w:bookmarkStart w:id="0" w:name="_GoBack"/>
            <w:bookmarkEnd w:id="0"/>
          </w:p>
        </w:tc>
        <w:tc>
          <w:tcPr>
            <w:tcW w:w="2394" w:type="dxa"/>
          </w:tcPr>
          <w:p w:rsidR="00D539D7" w:rsidRDefault="00D539D7" w:rsidP="00B8378F">
            <w:pPr>
              <w:jc w:val="center"/>
            </w:pPr>
            <w:r>
              <w:t>$</w:t>
            </w:r>
            <w:r w:rsidR="00B8378F">
              <w:t>25,559</w:t>
            </w:r>
          </w:p>
        </w:tc>
        <w:tc>
          <w:tcPr>
            <w:tcW w:w="2394" w:type="dxa"/>
          </w:tcPr>
          <w:p w:rsidR="00D539D7" w:rsidRDefault="00D539D7" w:rsidP="00B8378F">
            <w:pPr>
              <w:jc w:val="center"/>
            </w:pPr>
            <w:r>
              <w:t>$</w:t>
            </w:r>
            <w:r w:rsidR="00B8378F">
              <w:t>116,958</w:t>
            </w:r>
          </w:p>
        </w:tc>
      </w:tr>
    </w:tbl>
    <w:p w:rsidR="00D539D7" w:rsidRDefault="00D539D7" w:rsidP="00D539D7"/>
    <w:p w:rsidR="00D539D7" w:rsidRDefault="00D539D7" w:rsidP="00D539D7">
      <w:r>
        <w:t>Empl</w:t>
      </w:r>
      <w:r w:rsidR="003F2ED4">
        <w:t>oyee Benefits includes employer-</w:t>
      </w:r>
      <w:r>
        <w:t xml:space="preserve">paid </w:t>
      </w:r>
      <w:r w:rsidR="003F2ED4">
        <w:t xml:space="preserve">insurance premiums for </w:t>
      </w:r>
      <w:r>
        <w:t>healt</w:t>
      </w:r>
      <w:r w:rsidR="003F2ED4">
        <w:t>h, dental, vision, life, accidental death &amp; dismemberment, long term disability, short term disability, survivor, Workers’ Compensation and employee assistance program.  It also includes employer-paid contributions to the agency’s CalPERS retirement plan and all applicable employer-paid taxes.</w:t>
      </w:r>
    </w:p>
    <w:p w:rsidR="00B8378F" w:rsidRDefault="00B8378F" w:rsidP="00D539D7"/>
    <w:p w:rsidR="00B8378F" w:rsidRDefault="00B8378F" w:rsidP="00D539D7"/>
    <w:sectPr w:rsidR="00B8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D7"/>
    <w:rsid w:val="00051CF1"/>
    <w:rsid w:val="003F2ED4"/>
    <w:rsid w:val="004D47F4"/>
    <w:rsid w:val="005B7472"/>
    <w:rsid w:val="00652EE5"/>
    <w:rsid w:val="0079287C"/>
    <w:rsid w:val="00B826B2"/>
    <w:rsid w:val="00B8378F"/>
    <w:rsid w:val="00CF4D2B"/>
    <w:rsid w:val="00D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AF86"/>
  <w15:docId w15:val="{D038E812-A08A-4179-9627-F6F5DD3E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Okey</dc:creator>
  <cp:lastModifiedBy>Amy Medina</cp:lastModifiedBy>
  <cp:revision>6</cp:revision>
  <dcterms:created xsi:type="dcterms:W3CDTF">2022-08-01T18:04:00Z</dcterms:created>
  <dcterms:modified xsi:type="dcterms:W3CDTF">2022-08-01T18:27:00Z</dcterms:modified>
</cp:coreProperties>
</file>